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25AF0">
        <w:rPr>
          <w:rFonts w:ascii="Verdana" w:hAnsi="Verdana"/>
          <w:b/>
          <w:sz w:val="18"/>
          <w:szCs w:val="18"/>
          <w:lang w:val="en-US"/>
        </w:rPr>
        <w:t>Oprava svahu a odvodnění v žst. Štramberk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D463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5A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5A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5AF0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ABCEDC4"/>
  <w15:docId w15:val="{F8DA74C5-5A11-4D32-B7B0-7A70CD08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233082-03E4-4469-B085-9A988A22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2020-10-06T05:38:00Z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